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4D66" w14:textId="77777777" w:rsidR="007D0B54" w:rsidRPr="001F6D1C" w:rsidRDefault="007D0B54" w:rsidP="00A4211C">
      <w:pPr>
        <w:rPr>
          <w:sz w:val="20"/>
          <w:szCs w:val="20"/>
          <w:lang w:val="fr-FR"/>
        </w:rPr>
      </w:pPr>
    </w:p>
    <w:p w14:paraId="2FF084F9" w14:textId="77777777" w:rsidR="007D0B54" w:rsidRDefault="007D0B54" w:rsidP="00A4211C">
      <w:pPr>
        <w:rPr>
          <w:sz w:val="20"/>
          <w:szCs w:val="20"/>
          <w:lang w:val="fr-FR"/>
        </w:rPr>
      </w:pPr>
    </w:p>
    <w:p w14:paraId="5760C372" w14:textId="77777777" w:rsidR="001C665C" w:rsidRDefault="001C665C" w:rsidP="00A4211C">
      <w:pPr>
        <w:rPr>
          <w:sz w:val="20"/>
          <w:szCs w:val="20"/>
          <w:lang w:val="fr-FR"/>
        </w:rPr>
      </w:pPr>
    </w:p>
    <w:p w14:paraId="6DE202F9" w14:textId="77777777" w:rsidR="001C665C" w:rsidRDefault="001C665C" w:rsidP="00A4211C">
      <w:pPr>
        <w:rPr>
          <w:sz w:val="20"/>
          <w:szCs w:val="20"/>
          <w:lang w:val="fr-FR"/>
        </w:rPr>
      </w:pPr>
    </w:p>
    <w:p w14:paraId="12971A07" w14:textId="77777777" w:rsidR="001C665C" w:rsidRPr="001F6D1C" w:rsidRDefault="001C665C" w:rsidP="00A4211C">
      <w:pPr>
        <w:rPr>
          <w:sz w:val="20"/>
          <w:szCs w:val="20"/>
          <w:lang w:val="fr-FR"/>
        </w:rPr>
      </w:pPr>
    </w:p>
    <w:p w14:paraId="5C4FFDC5" w14:textId="77777777" w:rsidR="00671F37" w:rsidRPr="001F6D1C" w:rsidRDefault="00671F37" w:rsidP="00671F37">
      <w:pPr>
        <w:ind w:left="5670"/>
        <w:rPr>
          <w:sz w:val="22"/>
          <w:szCs w:val="22"/>
          <w:lang w:val="it-CH"/>
        </w:rPr>
      </w:pPr>
      <w:r w:rsidRPr="001F6D1C">
        <w:rPr>
          <w:sz w:val="20"/>
          <w:szCs w:val="20"/>
          <w:lang w:val="fr-CH"/>
        </w:rPr>
        <w:t>Responsable du pouvoir judiciaire</w:t>
      </w:r>
      <w:r w:rsidRPr="001F6D1C">
        <w:rPr>
          <w:sz w:val="20"/>
          <w:szCs w:val="20"/>
          <w:lang w:val="fr-FR"/>
        </w:rPr>
        <w:br/>
        <w:t>Gholamhossein Mohseni Ejei</w:t>
      </w:r>
    </w:p>
    <w:p w14:paraId="03C7542C" w14:textId="77777777" w:rsidR="00671F37" w:rsidRPr="001F6D1C" w:rsidRDefault="00671F37" w:rsidP="00671F37">
      <w:pPr>
        <w:ind w:left="5670"/>
        <w:rPr>
          <w:sz w:val="22"/>
          <w:szCs w:val="22"/>
          <w:lang w:val="it-CH"/>
        </w:rPr>
      </w:pPr>
      <w:r w:rsidRPr="001F6D1C">
        <w:rPr>
          <w:b/>
          <w:bCs/>
          <w:sz w:val="20"/>
          <w:szCs w:val="20"/>
          <w:lang w:val="fr-FR"/>
        </w:rPr>
        <w:t>c/o</w:t>
      </w:r>
      <w:r w:rsidRPr="001F6D1C">
        <w:rPr>
          <w:sz w:val="20"/>
          <w:szCs w:val="20"/>
          <w:lang w:val="fr-FR"/>
        </w:rPr>
        <w:t xml:space="preserve"> </w:t>
      </w:r>
      <w:r w:rsidRPr="001F6D1C">
        <w:rPr>
          <w:sz w:val="20"/>
          <w:szCs w:val="20"/>
          <w:lang w:val="fr-CH"/>
        </w:rPr>
        <w:t>Ambassade d’Iran auprès des Nations unies</w:t>
      </w:r>
      <w:r w:rsidRPr="001F6D1C">
        <w:rPr>
          <w:sz w:val="20"/>
          <w:szCs w:val="20"/>
          <w:lang w:val="fr-FR"/>
        </w:rPr>
        <w:br/>
        <w:t>Chemin du Petit-Saconnex 28</w:t>
      </w:r>
      <w:r w:rsidRPr="001F6D1C">
        <w:rPr>
          <w:sz w:val="20"/>
          <w:szCs w:val="20"/>
          <w:lang w:val="fr-FR"/>
        </w:rPr>
        <w:br/>
        <w:t xml:space="preserve">1209 </w:t>
      </w:r>
      <w:r w:rsidRPr="001F6D1C">
        <w:rPr>
          <w:sz w:val="20"/>
          <w:szCs w:val="20"/>
          <w:lang w:val="fr-CH"/>
        </w:rPr>
        <w:t>Genève</w:t>
      </w:r>
    </w:p>
    <w:p w14:paraId="096215E4" w14:textId="39087B6A" w:rsidR="007D0B54" w:rsidRPr="001F6D1C" w:rsidRDefault="007D0B54" w:rsidP="00C67DE1">
      <w:pPr>
        <w:spacing w:before="840" w:after="840"/>
        <w:ind w:left="5670"/>
        <w:rPr>
          <w:sz w:val="20"/>
          <w:szCs w:val="20"/>
          <w:lang w:val="it-CH"/>
        </w:rPr>
      </w:pPr>
      <w:r w:rsidRPr="001F6D1C">
        <w:rPr>
          <w:sz w:val="20"/>
          <w:szCs w:val="20"/>
        </w:rPr>
        <w:t>________________________</w:t>
      </w:r>
    </w:p>
    <w:p w14:paraId="6DA45E02" w14:textId="77777777" w:rsidR="00671F37" w:rsidRPr="001F6D1C" w:rsidRDefault="00671F37" w:rsidP="00671F37">
      <w:pPr>
        <w:pStyle w:val="AbschnittAbstandimText"/>
        <w:rPr>
          <w:lang w:val="fr-CH"/>
        </w:rPr>
      </w:pPr>
      <w:r w:rsidRPr="001F6D1C">
        <w:rPr>
          <w:lang w:val="fr-CH"/>
        </w:rPr>
        <w:t>Monsieur le Responsable du pouvoir judiciaire,</w:t>
      </w:r>
    </w:p>
    <w:p w14:paraId="55B75ACD" w14:textId="68638EC7" w:rsidR="00671F37" w:rsidRPr="001F6D1C" w:rsidRDefault="00671F37" w:rsidP="00671F37">
      <w:pPr>
        <w:pStyle w:val="AbschnittAbstandimText"/>
        <w:rPr>
          <w:lang w:val="fr-CH"/>
        </w:rPr>
      </w:pPr>
      <w:r w:rsidRPr="001F6D1C">
        <w:rPr>
          <w:lang w:val="fr-CH"/>
        </w:rPr>
        <w:t xml:space="preserve">Je vous écris afin de vous faire part de mes vives préoccupations au sujet d’au moins 30 personnes qui risquent la peine de mort en lien avec des infractions présumées commises dans le cadre des manifestations de janvier 2026, selon les informations recueillies par Amnesty International. C’est notamment le cas de huit hommes condamnés à mort au cours des semaines qui ont suivi leur arrestation: </w:t>
      </w:r>
      <w:r w:rsidRPr="001F6D1C">
        <w:rPr>
          <w:b/>
          <w:bCs/>
          <w:lang w:val="fr-CH"/>
        </w:rPr>
        <w:t>Saleh Mohammadi</w:t>
      </w:r>
      <w:r w:rsidRPr="001F6D1C">
        <w:rPr>
          <w:lang w:val="fr-CH"/>
        </w:rPr>
        <w:t xml:space="preserve">, 18 ans, </w:t>
      </w:r>
      <w:r w:rsidRPr="001F6D1C">
        <w:rPr>
          <w:b/>
          <w:bCs/>
          <w:lang w:val="fr-CH"/>
        </w:rPr>
        <w:t>Mohammad Amin Biglari</w:t>
      </w:r>
      <w:r w:rsidRPr="001F6D1C">
        <w:rPr>
          <w:lang w:val="fr-CH"/>
        </w:rPr>
        <w:t xml:space="preserve">, 19 ans, </w:t>
      </w:r>
      <w:r w:rsidRPr="001F6D1C">
        <w:rPr>
          <w:b/>
          <w:bCs/>
          <w:lang w:val="fr-CH"/>
        </w:rPr>
        <w:t>Ali Fahim</w:t>
      </w:r>
      <w:r w:rsidRPr="001F6D1C">
        <w:rPr>
          <w:lang w:val="fr-CH"/>
        </w:rPr>
        <w:t xml:space="preserve">, </w:t>
      </w:r>
      <w:r w:rsidRPr="001F6D1C">
        <w:rPr>
          <w:b/>
          <w:bCs/>
          <w:lang w:val="fr-CH"/>
        </w:rPr>
        <w:t>Abolfazl Salehi Siavashani</w:t>
      </w:r>
      <w:r w:rsidRPr="001F6D1C">
        <w:rPr>
          <w:lang w:val="fr-CH"/>
        </w:rPr>
        <w:t xml:space="preserve">, </w:t>
      </w:r>
      <w:r w:rsidRPr="001F6D1C">
        <w:rPr>
          <w:b/>
          <w:bCs/>
          <w:lang w:val="fr-CH"/>
        </w:rPr>
        <w:t>Amirhossein Hatami</w:t>
      </w:r>
      <w:r w:rsidRPr="001F6D1C">
        <w:rPr>
          <w:lang w:val="fr-CH"/>
        </w:rPr>
        <w:t xml:space="preserve">, </w:t>
      </w:r>
      <w:r w:rsidRPr="001F6D1C">
        <w:rPr>
          <w:b/>
          <w:bCs/>
          <w:lang w:val="fr-CH"/>
        </w:rPr>
        <w:t>Shahin Vahedparast Kolor</w:t>
      </w:r>
      <w:r w:rsidRPr="001F6D1C">
        <w:rPr>
          <w:lang w:val="fr-CH"/>
        </w:rPr>
        <w:t xml:space="preserve">, </w:t>
      </w:r>
      <w:r w:rsidRPr="001F6D1C">
        <w:rPr>
          <w:b/>
          <w:bCs/>
          <w:lang w:val="fr-CH"/>
        </w:rPr>
        <w:t>Shahab Zohdi</w:t>
      </w:r>
      <w:r w:rsidRPr="001F6D1C">
        <w:rPr>
          <w:lang w:val="fr-CH"/>
        </w:rPr>
        <w:t xml:space="preserve"> et </w:t>
      </w:r>
      <w:r w:rsidRPr="001F6D1C">
        <w:rPr>
          <w:b/>
          <w:bCs/>
          <w:lang w:val="fr-CH"/>
        </w:rPr>
        <w:t>Yaser Rajaifar</w:t>
      </w:r>
      <w:r w:rsidRPr="001F6D1C">
        <w:rPr>
          <w:lang w:val="fr-CH"/>
        </w:rPr>
        <w:t xml:space="preserve">. D’autres ont été jugés dans le cadre de procédures accélérées, manifestement iniques, pour des infractions passibles de la peine capitale, notamment </w:t>
      </w:r>
      <w:r w:rsidRPr="001F6D1C">
        <w:rPr>
          <w:b/>
          <w:bCs/>
          <w:lang w:val="fr-CH"/>
        </w:rPr>
        <w:t>Mohammad Abbasi</w:t>
      </w:r>
      <w:r w:rsidRPr="001F6D1C">
        <w:rPr>
          <w:lang w:val="fr-CH"/>
        </w:rPr>
        <w:t xml:space="preserve">, 55 ans; </w:t>
      </w:r>
      <w:r w:rsidRPr="001F6D1C">
        <w:rPr>
          <w:b/>
          <w:bCs/>
          <w:lang w:val="fr-CH"/>
        </w:rPr>
        <w:t>Mohammadreza Tabary</w:t>
      </w:r>
      <w:r w:rsidRPr="001F6D1C">
        <w:rPr>
          <w:lang w:val="fr-CH"/>
        </w:rPr>
        <w:t xml:space="preserve"> et trois amis; </w:t>
      </w:r>
      <w:r w:rsidRPr="001F6D1C">
        <w:rPr>
          <w:b/>
          <w:bCs/>
          <w:lang w:val="fr-CH"/>
        </w:rPr>
        <w:t>Ehsan Hosseinipour Hessarlou</w:t>
      </w:r>
      <w:r w:rsidRPr="001F6D1C">
        <w:rPr>
          <w:lang w:val="fr-CH"/>
        </w:rPr>
        <w:t xml:space="preserve">, 18 ans, et deux adolescents de 17 ans, </w:t>
      </w:r>
      <w:r w:rsidRPr="001F6D1C">
        <w:rPr>
          <w:b/>
          <w:bCs/>
          <w:lang w:val="fr-CH"/>
        </w:rPr>
        <w:t>Matin Mohammadi</w:t>
      </w:r>
      <w:r w:rsidRPr="001F6D1C">
        <w:rPr>
          <w:lang w:val="fr-CH"/>
        </w:rPr>
        <w:t xml:space="preserve"> </w:t>
      </w:r>
      <w:r w:rsidRPr="001F6D1C">
        <w:rPr>
          <w:b/>
          <w:bCs/>
          <w:lang w:val="fr-CH"/>
        </w:rPr>
        <w:t>et Erfan Amiri</w:t>
      </w:r>
      <w:r w:rsidRPr="001F6D1C">
        <w:rPr>
          <w:lang w:val="fr-CH"/>
        </w:rPr>
        <w:t xml:space="preserve">, qui, en tant que mineurs, doivent être exclus de toute procédure débouchant sur une condamnation à mort en vertu du droit international. Le 12 février 2026, le juge d’un tribunal révolutionnaire à Téhéran a informé 14 autres personnes, dont le manifestant </w:t>
      </w:r>
      <w:r w:rsidRPr="001F6D1C">
        <w:rPr>
          <w:b/>
          <w:bCs/>
          <w:lang w:val="fr-CH"/>
        </w:rPr>
        <w:t>Abolfazl Karimi</w:t>
      </w:r>
      <w:r w:rsidRPr="001F6D1C">
        <w:rPr>
          <w:lang w:val="fr-CH"/>
        </w:rPr>
        <w:t xml:space="preserve">, 35 ans, qu’elles sont «condamnées à mort». Amnesty International a également appris que </w:t>
      </w:r>
      <w:r w:rsidRPr="001F6D1C">
        <w:rPr>
          <w:b/>
          <w:bCs/>
          <w:lang w:val="fr-CH"/>
        </w:rPr>
        <w:t>Danial Niazi</w:t>
      </w:r>
      <w:r w:rsidRPr="001F6D1C">
        <w:rPr>
          <w:lang w:val="fr-CH"/>
        </w:rPr>
        <w:t xml:space="preserve">, 18 ans, est inculpé d’un crime passible de la peine de mort. Des agents en charge des interrogatoires ont indiqué à deux autres hommes – </w:t>
      </w:r>
      <w:r w:rsidRPr="001F6D1C">
        <w:rPr>
          <w:b/>
          <w:bCs/>
          <w:lang w:val="fr-CH"/>
        </w:rPr>
        <w:t>Shervin Bagherian Jebeli</w:t>
      </w:r>
      <w:r w:rsidRPr="001F6D1C">
        <w:rPr>
          <w:lang w:val="fr-CH"/>
        </w:rPr>
        <w:t xml:space="preserve">, 18 ans, et </w:t>
      </w:r>
      <w:r w:rsidRPr="001F6D1C">
        <w:rPr>
          <w:b/>
          <w:bCs/>
          <w:lang w:val="fr-CH"/>
        </w:rPr>
        <w:t>Amirhossein Azarpira</w:t>
      </w:r>
      <w:r w:rsidRPr="001F6D1C">
        <w:rPr>
          <w:lang w:val="fr-CH"/>
        </w:rPr>
        <w:t>, 24 ans – qu’ils encourent la peine de mort. Amnesty International estime que le nombre réel de personnes risquant cette sentence est bien plus élevé, puisque les autorités menacent systématiquement les familles, leur enjoignant de ne pas s'exprimer, refusent aux personnes détenues l'accès à un avocat pendant l'enquête et refusent de reconnaître les avocats désignés par les familles lors des procès.</w:t>
      </w:r>
    </w:p>
    <w:p w14:paraId="43BB2ED1" w14:textId="42B736EF" w:rsidR="00671F37" w:rsidRPr="001F6D1C" w:rsidRDefault="00671F37" w:rsidP="00671F37">
      <w:pPr>
        <w:pStyle w:val="AbschnittAbstandimText"/>
        <w:rPr>
          <w:lang w:val="fr-CH"/>
        </w:rPr>
      </w:pPr>
      <w:r w:rsidRPr="001F6D1C">
        <w:rPr>
          <w:lang w:val="fr-CH"/>
        </w:rPr>
        <w:t>Les recherches d’Amnesty International montrent que les autorités soumettent de manière systématique les personnes arrêtées en lien avec les manifestations à des disparitions forcées, des détentions au secret et des actes de torture et autres mauvais traitements, dans le but de leur extorquer des «aveux» forcés. Selon une source bien informée, les forces de sécurité ont roué Ehsan Hosseinipour Hessarlou de coups et lui ont mis une arme à feu dans la bouche. D’après des sources bien informées, Abolfazl Karimi a été frappé et privé de soins pour les blessures causées par des projectiles métalliques lors des manifestations, Saleh Mohammadi a subi des fractures à la main et Amirhossein Azarpira a été blessé au visage et a eu des dents cassées à la suite des coups qui lui ont été infligés. Parmi les personnes qui encourent une condamnation à mort, certaines sont inculpées de l’infraction vague et générale d’«inimitié à l’égard de Dieu» (moharebeh), sur la base d'accusations concernant l'incendie de bases bassidjis ou l'agression de membres des forces de sécurité. D’autres sont accusées d’avoir tué des membres des forces de sécurité. Les autorités ont diffusé des «aveux» forcés de plusieurs accusés comptant parmi ce groupe de 30 personnes, en violation de leur droit à la présomption d’innocence. Dans une vidéo de propagande présentant Shervin Bagherian Jebeli comme coupable du meurtre d’agents, on entend ce jeune homme de 18 ans demander ce que signifie «inimitié à l’égard de Dieu», mettant en lumière sa vulnérabilité en l’absence d’avocat, et implorer la clémence après que la personne chargée de l'interrogatoire lui ait appris que cette accusation est passible de la peine de mort.</w:t>
      </w:r>
    </w:p>
    <w:p w14:paraId="7EFFF2D8" w14:textId="45D425B7" w:rsidR="00671F37" w:rsidRPr="001F6D1C" w:rsidRDefault="00671F37" w:rsidP="00671F37">
      <w:pPr>
        <w:pStyle w:val="AbschnittAbstandimText"/>
        <w:rPr>
          <w:b/>
          <w:bCs/>
          <w:lang w:val="fr-CH"/>
        </w:rPr>
      </w:pPr>
      <w:r w:rsidRPr="001F6D1C">
        <w:rPr>
          <w:b/>
          <w:bCs/>
          <w:lang w:val="fr-CH"/>
        </w:rPr>
        <w:t>Je vous prie instamment d'annuler sans attendre toutes les déclarations de culpabilité et les condamnations à mort en rapport avec les manifestations, de vous abstenir de requérir de nouvelles condamnations à mort et de veiller à ce que toute personne accusée d'une infraction pénale prévue par la loi soit jugée dans le cadre d'une procédure conforme aux normes internationales d'équité, sans recours à la peine capitale et en veillant en particulier à ce qu’aucune déclaration obtenue au moyen d’actes de torture ou d’autres mauvais traitements ou en l’absence d’un avocat ne soit retenue à titre de preuve. En outre, je vous demande de libérer toutes les personnes détenues uniquement pour avoir exercé leurs droits fondamentaux, notamment le droit de réunion pacifique et la liberté d’expression, de protéger tous les détenu·e·s contre la torture et les mauvais traitements et d’enquêter sur leurs allégations, de révéler le sort des victimes de disparitions forcées, de leur permettre de communiquer avec leurs familles et les avocats de leur choix, et de leur permettre de bénéficier de moyens de défense adéquats et de soins médicaux. Enfin, je vous prie d’autoriser les observateurs internationaux, notamment les procédures spéciales des Nations unies et la mission internationale d’établissement des faits sur l'Iran, à se rendre dans les lieux de détention et à assister aux audiences.</w:t>
      </w:r>
    </w:p>
    <w:p w14:paraId="3C145064" w14:textId="76B7C7E0" w:rsidR="00671F37" w:rsidRPr="001F6D1C" w:rsidRDefault="00671F37" w:rsidP="007801E4">
      <w:pPr>
        <w:pStyle w:val="AbschnittAbstandimText"/>
        <w:spacing w:after="0"/>
        <w:rPr>
          <w:lang w:val="fr-CH"/>
        </w:rPr>
      </w:pPr>
      <w:r w:rsidRPr="001F6D1C">
        <w:rPr>
          <w:lang w:val="fr-CH"/>
        </w:rPr>
        <w:t>Veuillez agréer, Monsieur le Responsable du pouvoir judiciaire, l’expression de notre haute considération.</w:t>
      </w:r>
    </w:p>
    <w:p w14:paraId="0DE9CB47" w14:textId="07E2BC2D" w:rsidR="00881147" w:rsidRPr="001C665C" w:rsidRDefault="007D0B54" w:rsidP="001C665C">
      <w:pPr>
        <w:spacing w:before="360"/>
        <w:rPr>
          <w:sz w:val="20"/>
          <w:szCs w:val="20"/>
        </w:rPr>
      </w:pPr>
      <w:r w:rsidRPr="001F6D1C">
        <w:rPr>
          <w:sz w:val="20"/>
          <w:szCs w:val="20"/>
        </w:rPr>
        <w:t>________________________</w:t>
      </w:r>
      <w:r w:rsidR="00097F8C" w:rsidRPr="001F6D1C">
        <w:rPr>
          <w:noProof/>
          <w:sz w:val="20"/>
          <w:szCs w:val="20"/>
          <w:lang w:val="fr-FR"/>
        </w:rPr>
        <mc:AlternateContent>
          <mc:Choice Requires="wps">
            <w:drawing>
              <wp:anchor distT="0" distB="0" distL="114300" distR="114300" simplePos="0" relativeHeight="251658240" behindDoc="0" locked="1" layoutInCell="0" allowOverlap="0" wp14:anchorId="3A5ABA09" wp14:editId="50C34576">
                <wp:simplePos x="0" y="0"/>
                <wp:positionH relativeFrom="page">
                  <wp:posOffset>563880</wp:posOffset>
                </wp:positionH>
                <wp:positionV relativeFrom="page">
                  <wp:posOffset>9921875</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5F0AA" w14:textId="6E39D16E" w:rsidR="00097F8C" w:rsidRPr="002222A4" w:rsidRDefault="00F71E28" w:rsidP="00FA0F34">
                            <w:pPr>
                              <w:spacing w:after="40"/>
                              <w:ind w:left="57"/>
                              <w:rPr>
                                <w:b/>
                              </w:rPr>
                            </w:pPr>
                            <w:r w:rsidRPr="00671F37">
                              <w:rPr>
                                <w:b/>
                              </w:rPr>
                              <w:t>Copie</w:t>
                            </w:r>
                          </w:p>
                          <w:p w14:paraId="08F8816F" w14:textId="77777777" w:rsidR="00671F37" w:rsidRPr="002035D6" w:rsidRDefault="00671F37" w:rsidP="00671F37">
                            <w:pPr>
                              <w:ind w:left="57"/>
                              <w:rPr>
                                <w:sz w:val="16"/>
                                <w:szCs w:val="16"/>
                                <w:lang w:val="fr-FR"/>
                              </w:rPr>
                            </w:pPr>
                            <w:r w:rsidRPr="007F40B5">
                              <w:rPr>
                                <w:sz w:val="16"/>
                                <w:szCs w:val="16"/>
                                <w:lang w:val="fr-FR"/>
                              </w:rPr>
                              <w:t>Ambassade de la République Islamique d'Iran</w:t>
                            </w:r>
                            <w:r w:rsidRPr="002035D6">
                              <w:rPr>
                                <w:sz w:val="16"/>
                                <w:szCs w:val="16"/>
                                <w:lang w:val="fr-FR"/>
                              </w:rPr>
                              <w:t xml:space="preserve">, Thunstrasse 68, </w:t>
                            </w:r>
                            <w:r w:rsidRPr="007F40B5">
                              <w:rPr>
                                <w:sz w:val="16"/>
                                <w:szCs w:val="16"/>
                                <w:lang w:val="fr-FR"/>
                              </w:rPr>
                              <w:t>Case Postale</w:t>
                            </w:r>
                            <w:r w:rsidRPr="002035D6">
                              <w:rPr>
                                <w:sz w:val="16"/>
                                <w:szCs w:val="16"/>
                                <w:lang w:val="fr-FR"/>
                              </w:rPr>
                              <w:t xml:space="preserve"> 227, 3000 Bern</w:t>
                            </w:r>
                            <w:r w:rsidRPr="007F40B5">
                              <w:rPr>
                                <w:sz w:val="16"/>
                                <w:szCs w:val="16"/>
                                <w:lang w:val="fr-FR"/>
                              </w:rPr>
                              <w:t>e</w:t>
                            </w:r>
                            <w:r w:rsidRPr="002035D6">
                              <w:rPr>
                                <w:sz w:val="16"/>
                                <w:szCs w:val="16"/>
                                <w:lang w:val="fr-FR"/>
                              </w:rPr>
                              <w:t xml:space="preserve"> 6</w:t>
                            </w:r>
                          </w:p>
                          <w:p w14:paraId="7B2E6CE4" w14:textId="67F2BA39" w:rsidR="00CF68A0" w:rsidRPr="00CF68A0" w:rsidRDefault="00671F37" w:rsidP="00CF68A0">
                            <w:pPr>
                              <w:ind w:left="57"/>
                              <w:rPr>
                                <w:sz w:val="16"/>
                                <w:szCs w:val="16"/>
                              </w:rPr>
                            </w:pPr>
                            <w:r w:rsidRPr="002035D6">
                              <w:rPr>
                                <w:sz w:val="16"/>
                                <w:szCs w:val="16"/>
                              </w:rPr>
                              <w:t>Fax: 031 351 56 52 / E-</w:t>
                            </w:r>
                            <w:r w:rsidRPr="007F40B5">
                              <w:rPr>
                                <w:sz w:val="16"/>
                                <w:szCs w:val="16"/>
                              </w:rPr>
                              <w:t>m</w:t>
                            </w:r>
                            <w:r w:rsidRPr="002035D6">
                              <w:rPr>
                                <w:sz w:val="16"/>
                                <w:szCs w:val="16"/>
                              </w:rPr>
                              <w:t>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ABA09" id="_x0000_t202" coordsize="21600,21600" o:spt="202" path="m,l,21600r21600,l21600,xe">
                <v:stroke joinstyle="miter"/>
                <v:path gradientshapeok="t" o:connecttype="rect"/>
              </v:shapetype>
              <v:shape id="Textfeld 4" o:spid="_x0000_s1026" type="#_x0000_t202" style="position:absolute;margin-left:44.4pt;margin-top:781.25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" o:allowincell="f" o:allowoverlap="f" filled="f" stroked="f">
                <v:textbox inset="0,0,0,0">
                  <w:txbxContent>
                    <w:p w14:paraId="2945F0AA" w14:textId="6E39D16E" w:rsidR="00097F8C" w:rsidRPr="002222A4" w:rsidRDefault="00F71E28" w:rsidP="00FA0F34">
                      <w:pPr>
                        <w:spacing w:after="40"/>
                        <w:ind w:left="57"/>
                        <w:rPr>
                          <w:b/>
                        </w:rPr>
                      </w:pPr>
                      <w:r w:rsidRPr="00671F37">
                        <w:rPr>
                          <w:b/>
                        </w:rPr>
                        <w:t>Copie</w:t>
                      </w:r>
                    </w:p>
                    <w:p w14:paraId="08F8816F" w14:textId="77777777" w:rsidR="00671F37" w:rsidRPr="002035D6" w:rsidRDefault="00671F37" w:rsidP="00671F37">
                      <w:pPr>
                        <w:ind w:left="57"/>
                        <w:rPr>
                          <w:sz w:val="16"/>
                          <w:szCs w:val="16"/>
                          <w:lang w:val="fr-FR"/>
                        </w:rPr>
                      </w:pPr>
                      <w:r w:rsidRPr="007F40B5">
                        <w:rPr>
                          <w:sz w:val="16"/>
                          <w:szCs w:val="16"/>
                          <w:lang w:val="fr-FR"/>
                        </w:rPr>
                        <w:t>Ambassade de la République Islamique d'Iran</w:t>
                      </w:r>
                      <w:r w:rsidRPr="002035D6">
                        <w:rPr>
                          <w:sz w:val="16"/>
                          <w:szCs w:val="16"/>
                          <w:lang w:val="fr-FR"/>
                        </w:rPr>
                        <w:t xml:space="preserve">, Thunstrasse 68, </w:t>
                      </w:r>
                      <w:r w:rsidRPr="007F40B5">
                        <w:rPr>
                          <w:sz w:val="16"/>
                          <w:szCs w:val="16"/>
                          <w:lang w:val="fr-FR"/>
                        </w:rPr>
                        <w:t>Case Postale</w:t>
                      </w:r>
                      <w:r w:rsidRPr="002035D6">
                        <w:rPr>
                          <w:sz w:val="16"/>
                          <w:szCs w:val="16"/>
                          <w:lang w:val="fr-FR"/>
                        </w:rPr>
                        <w:t xml:space="preserve"> 227, 3000 Bern</w:t>
                      </w:r>
                      <w:r w:rsidRPr="007F40B5">
                        <w:rPr>
                          <w:sz w:val="16"/>
                          <w:szCs w:val="16"/>
                          <w:lang w:val="fr-FR"/>
                        </w:rPr>
                        <w:t>e</w:t>
                      </w:r>
                      <w:r w:rsidRPr="002035D6">
                        <w:rPr>
                          <w:sz w:val="16"/>
                          <w:szCs w:val="16"/>
                          <w:lang w:val="fr-FR"/>
                        </w:rPr>
                        <w:t xml:space="preserve"> 6</w:t>
                      </w:r>
                    </w:p>
                    <w:p w14:paraId="7B2E6CE4" w14:textId="67F2BA39" w:rsidR="00CF68A0" w:rsidRPr="00CF68A0" w:rsidRDefault="00671F37" w:rsidP="00CF68A0">
                      <w:pPr>
                        <w:ind w:left="57"/>
                        <w:rPr>
                          <w:sz w:val="16"/>
                          <w:szCs w:val="16"/>
                        </w:rPr>
                      </w:pPr>
                      <w:r w:rsidRPr="002035D6">
                        <w:rPr>
                          <w:sz w:val="16"/>
                          <w:szCs w:val="16"/>
                        </w:rPr>
                        <w:t>Fax: 031 351 56 52 / E-</w:t>
                      </w:r>
                      <w:r w:rsidRPr="007F40B5">
                        <w:rPr>
                          <w:sz w:val="16"/>
                          <w:szCs w:val="16"/>
                        </w:rPr>
                        <w:t>m</w:t>
                      </w:r>
                      <w:r w:rsidRPr="002035D6">
                        <w:rPr>
                          <w:sz w:val="16"/>
                          <w:szCs w:val="16"/>
                        </w:rPr>
                        <w:t>ail: secretariat@iranembassy.ch / Twitter/X: iraninbern</w:t>
                      </w:r>
                    </w:p>
                  </w:txbxContent>
                </v:textbox>
                <w10:wrap type="topAndBottom" anchorx="page" anchory="page"/>
                <w10:anchorlock/>
              </v:shape>
            </w:pict>
          </mc:Fallback>
        </mc:AlternateContent>
      </w:r>
    </w:p>
    <w:sectPr w:rsidR="00881147" w:rsidRPr="001C665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2FE5" w14:textId="77777777" w:rsidR="00CA6C78" w:rsidRPr="008702FA" w:rsidRDefault="00CA6C78" w:rsidP="00553907">
      <w:r w:rsidRPr="008702FA">
        <w:separator/>
      </w:r>
    </w:p>
  </w:endnote>
  <w:endnote w:type="continuationSeparator" w:id="0">
    <w:p w14:paraId="7D101899" w14:textId="77777777" w:rsidR="00CA6C78" w:rsidRPr="008702FA" w:rsidRDefault="00CA6C7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0C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19D8CAB" wp14:editId="542A4BB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F83C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A6C1C1" wp14:editId="1963FE01">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A1C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C142DA1" wp14:editId="1D2734FC">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36CB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E511" w14:textId="77777777" w:rsidR="00CA6C78" w:rsidRPr="008702FA" w:rsidRDefault="00CA6C78" w:rsidP="00553907">
      <w:r w:rsidRPr="008702FA">
        <w:separator/>
      </w:r>
    </w:p>
  </w:footnote>
  <w:footnote w:type="continuationSeparator" w:id="0">
    <w:p w14:paraId="7FCB2E36" w14:textId="77777777" w:rsidR="00CA6C78" w:rsidRPr="008702FA" w:rsidRDefault="00CA6C7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37"/>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665C"/>
    <w:rsid w:val="001C772B"/>
    <w:rsid w:val="001D501A"/>
    <w:rsid w:val="001D581F"/>
    <w:rsid w:val="001D740D"/>
    <w:rsid w:val="001E7B98"/>
    <w:rsid w:val="001F6D1C"/>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63B86"/>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1F37"/>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01E4"/>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A6C78"/>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81A7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7CEB2"/>
  <w15:docId w15:val="{577B3C02-8571-4DB0-B05A-5EDA23F3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814</Words>
  <Characters>4498</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2026-02-23T09:49:00Z</dcterms:created>
  <dcterms:modified xsi:type="dcterms:W3CDTF">2026-02-23T12:07:00Z</dcterms:modified>
</cp:coreProperties>
</file>